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C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数媒专业机房建设需求说明书</w:t>
      </w:r>
      <w:bookmarkEnd w:id="0"/>
    </w:p>
    <w:p w14:paraId="4CBC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一、项目背景与目标</w:t>
      </w:r>
    </w:p>
    <w:p w14:paraId="2CDF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项目旨在建设一间用于数字媒体技术、电子商务、机械制造等相关专业教学与实训的计算机机房。核心目标是构建一个性能达标、稳定可靠、管理智能、教学互动高效的实训环境，确保学生能够流畅完成课程内的学习与练习，满足未来五年的教学发展需求。</w:t>
      </w:r>
    </w:p>
    <w:p w14:paraId="653E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二、核心软件环境与性能要求</w:t>
      </w:r>
    </w:p>
    <w:p w14:paraId="37F6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本机房所有终端必须能够稳定、流畅地运行以下软件的最新版本，并特别针对三维软件在教学场景下的性能进行优化。</w:t>
      </w:r>
      <w:r>
        <w:rPr>
          <w:rFonts w:hint="eastAsia" w:asciiTheme="minorEastAsia" w:hAnsiTheme="minorEastAsia" w:eastAsiaTheme="minorEastAsia" w:cstheme="minorEastAsia"/>
        </w:rPr>
        <w:t>AutodeskMaya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2025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及之后版本，</w:t>
      </w:r>
      <w:r>
        <w:rPr>
          <w:rFonts w:hint="eastAsia" w:ascii="方正仿宋_GBK" w:hAnsi="方正仿宋_GBK" w:eastAsia="方正仿宋_GBK" w:cs="方正仿宋_GBK"/>
        </w:rPr>
        <w:t>需满足中级场景建模、基础角色绑定与动画、灯光与材质练习。能够流畅操作包含数十万个多边形的基础场景，视口无卡顿。</w:t>
      </w:r>
    </w:p>
    <w:p w14:paraId="5B67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Autodesk3dsMax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2025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及之后版本，</w:t>
      </w:r>
      <w:r>
        <w:rPr>
          <w:rFonts w:hint="eastAsia" w:ascii="方正仿宋_GBK" w:hAnsi="方正仿宋_GBK" w:eastAsia="方正仿宋_GBK" w:cs="方正仿宋_GBK"/>
        </w:rPr>
        <w:t>需满足中级场景建模、基础动画及渲染器课程练习。能够流畅处理初、中级复杂度的场景。</w:t>
      </w:r>
    </w:p>
    <w:p w14:paraId="02588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AdobeAfterEffects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2024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</w:t>
      </w:r>
      <w:r>
        <w:rPr>
          <w:rFonts w:hint="eastAsia" w:ascii="方正仿宋_GBK" w:hAnsi="方正仿宋_GBK" w:eastAsia="方正仿宋_GBK" w:cs="方正仿宋_GBK"/>
        </w:rPr>
        <w:t>需满足基础动态图形设计、校色、片头片尾制作。能够流畅预览1080P分辨率的多层合成并进行基础特效处理。</w:t>
      </w:r>
    </w:p>
    <w:p w14:paraId="33A1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AdobePhotoshop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2024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及之后版本，</w:t>
      </w:r>
      <w:r>
        <w:rPr>
          <w:rFonts w:hint="eastAsia" w:ascii="方正仿宋_GBK" w:hAnsi="方正仿宋_GBK" w:eastAsia="方正仿宋_GBK" w:cs="方正仿宋_GBK"/>
        </w:rPr>
        <w:t>需满足图像处理、概念设计、贴图绘制。能够流畅处理数千万像素的图片及多图层文档。</w:t>
      </w:r>
    </w:p>
    <w:p w14:paraId="2F53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AdobePremierePro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2024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及之后版本，</w:t>
      </w:r>
      <w:r>
        <w:rPr>
          <w:rFonts w:hint="eastAsia" w:ascii="方正仿宋_GBK" w:hAnsi="方正仿宋_GBK" w:eastAsia="方正仿宋_GBK" w:cs="方正仿宋_GBK"/>
        </w:rPr>
        <w:t>需满足多轨道视频剪辑、基础特效添加与视频编码输出。</w:t>
      </w:r>
    </w:p>
    <w:p w14:paraId="0F13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其他</w:t>
      </w:r>
      <w:r>
        <w:rPr>
          <w:rFonts w:hint="eastAsia" w:asciiTheme="minorEastAsia" w:hAnsiTheme="minorEastAsia" w:eastAsiaTheme="minorEastAsia" w:cstheme="minorEastAsia"/>
        </w:rPr>
        <w:t>AutoCAD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2025</w:t>
      </w:r>
      <w:r>
        <w:rPr>
          <w:rFonts w:hint="eastAsia" w:ascii="方正仿宋_GBK" w:hAnsi="方正仿宋_GBK" w:eastAsia="方正仿宋_GBK" w:cs="方正仿宋_GBK"/>
        </w:rPr>
        <w:t>版</w:t>
      </w:r>
      <w:r>
        <w:rPr>
          <w:rFonts w:hint="eastAsia" w:ascii="方正仿宋_GBK" w:hAnsi="方正仿宋_GBK" w:eastAsia="方正仿宋_GBK" w:cs="方正仿宋_GBK"/>
          <w:lang w:eastAsia="zh-CN"/>
        </w:rPr>
        <w:t>及之后版本，</w:t>
      </w:r>
      <w:r>
        <w:rPr>
          <w:rFonts w:hint="eastAsia" w:ascii="方正仿宋_GBK" w:hAnsi="方正仿宋_GBK" w:eastAsia="方正仿宋_GBK" w:cs="方正仿宋_GBK"/>
        </w:rPr>
        <w:t>机械与建筑制图。</w:t>
      </w:r>
    </w:p>
    <w:p w14:paraId="7B8A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三、终端性能需求(能力导向)</w:t>
      </w:r>
    </w:p>
    <w:p w14:paraId="6B45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方案中的终端设备（包括但不限于云终端、一体机、工作站等形态），其整体性能必须充分满足上述软件在所述教学场景下的使用需求，并提供长期、稳定的高性能图形处理能力。</w:t>
      </w:r>
    </w:p>
    <w:p w14:paraId="5A4AD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Theme="minorEastAsia" w:hAnsiTheme="minorEastAsia" w:eastAsiaTheme="minorEastAsia" w:cstheme="minorEastAsia"/>
        </w:rPr>
        <w:t>1.</w:t>
      </w:r>
      <w:r>
        <w:rPr>
          <w:rFonts w:hint="eastAsia" w:ascii="方正仿宋_GBK" w:hAnsi="方正仿宋_GBK" w:eastAsia="方正仿宋_GBK" w:cs="方正仿宋_GBK"/>
        </w:rPr>
        <w:t>图形处理能力：终端必须具备强大的独立显卡，提供足够的图形计算能力和显存资源，以确保在运行Maya、3dsMax等三维软件进行视口操作和渲染时流畅不卡顿。显存容量应能有效应对初、中级教学场景的负载。</w:t>
      </w:r>
    </w:p>
    <w:p w14:paraId="4C6E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Theme="minorEastAsia" w:hAnsiTheme="minorEastAsia" w:eastAsiaTheme="minorEastAsia" w:cstheme="minorEastAsia"/>
        </w:rPr>
        <w:t>2.</w:t>
      </w:r>
      <w:r>
        <w:rPr>
          <w:rFonts w:hint="eastAsia" w:ascii="方正仿宋_GBK" w:hAnsi="方正仿宋_GBK" w:eastAsia="方正仿宋_GBK" w:cs="方正仿宋_GBK"/>
        </w:rPr>
        <w:t>综合计算能力：终端处理器与内存配置应合理，确保在运行多个设计软件或处理中等复杂度项目时，系统响应迅速，无性能瓶颈。</w:t>
      </w:r>
    </w:p>
    <w:p w14:paraId="0E94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="方正仿宋_GBK" w:hAnsi="方正仿宋_GBK" w:eastAsia="方正仿宋_GBK" w:cs="方正仿宋_GBK"/>
        </w:rPr>
        <w:t>存储与显示：应采用高速存储系统，保障系统、软件和项目的快速加载与运行。显示器应提供足够的workspace和清晰的色彩表现，以提升设计工作的效率和精确度。</w:t>
      </w:r>
    </w:p>
    <w:p w14:paraId="3458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四、云平台与管理软件需求(核心功能)</w:t>
      </w:r>
    </w:p>
    <w:p w14:paraId="4690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方案必须提供一体化的云管理平台与教学软件，实现集中运维与智慧教学。</w:t>
      </w:r>
    </w:p>
    <w:p w14:paraId="2D81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</w:rPr>
        <w:t>云平台管理核心功能：</w:t>
      </w:r>
    </w:p>
    <w:p w14:paraId="0482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架构与运维：平台采用</w:t>
      </w:r>
      <w:r>
        <w:rPr>
          <w:rFonts w:hint="eastAsia" w:asciiTheme="minorEastAsia" w:hAnsiTheme="minorEastAsia" w:eastAsiaTheme="minorEastAsia" w:cstheme="minorEastAsia"/>
        </w:rPr>
        <w:t>B/S</w:t>
      </w:r>
      <w:r>
        <w:rPr>
          <w:rFonts w:hint="eastAsia" w:ascii="方正仿宋_GBK" w:hAnsi="方正仿宋_GBK" w:eastAsia="方正仿宋_GBK" w:cs="方正仿宋_GBK"/>
        </w:rPr>
        <w:t>管理架构，支持跨网段、跨</w:t>
      </w:r>
      <w:r>
        <w:rPr>
          <w:rFonts w:hint="eastAsia" w:asciiTheme="minorEastAsia" w:hAnsiTheme="minorEastAsia" w:eastAsiaTheme="minorEastAsia" w:cstheme="minorEastAsia"/>
        </w:rPr>
        <w:t>VLAN</w:t>
      </w:r>
      <w:r>
        <w:rPr>
          <w:rFonts w:hint="eastAsia" w:ascii="方正仿宋_GBK" w:hAnsi="方正仿宋_GBK" w:eastAsia="方正仿宋_GBK" w:cs="方正仿宋_GBK"/>
        </w:rPr>
        <w:t>管理。必须支持</w:t>
      </w:r>
      <w:r>
        <w:rPr>
          <w:rFonts w:hint="eastAsia" w:asciiTheme="minorEastAsia" w:hAnsiTheme="minorEastAsia" w:eastAsiaTheme="minorEastAsia" w:cstheme="minorEastAsia"/>
        </w:rPr>
        <w:t>vGPU</w:t>
      </w:r>
      <w:r>
        <w:rPr>
          <w:rFonts w:hint="eastAsia" w:ascii="方正仿宋_GBK" w:hAnsi="方正仿宋_GBK" w:eastAsia="方正仿宋_GBK" w:cs="方正仿宋_GBK"/>
        </w:rPr>
        <w:t>或</w:t>
      </w:r>
      <w:r>
        <w:rPr>
          <w:rFonts w:hint="eastAsia" w:asciiTheme="minorEastAsia" w:hAnsiTheme="minorEastAsia" w:eastAsiaTheme="minorEastAsia" w:cstheme="minorEastAsia"/>
        </w:rPr>
        <w:t>GPU</w:t>
      </w:r>
      <w:r>
        <w:rPr>
          <w:rFonts w:hint="eastAsia" w:ascii="方正仿宋_GBK" w:hAnsi="方正仿宋_GBK" w:eastAsia="方正仿宋_GBK" w:cs="方正仿宋_GBK"/>
        </w:rPr>
        <w:t>透传技术，能充分调用终端本地独立显卡资源，保障图形性能。支持操作系统、应用软件的统一分发、更新与还原。支持远程开机、关机、重启、唤醒等批量运维操作。</w:t>
      </w:r>
    </w:p>
    <w:p w14:paraId="642D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智慧实验室管理：包含桌面管控、上机管理、资产管理、行为管理与大数据分析等功能。支持实名制登录与操作日志溯源，实现人员、设备、行为可追溯。</w:t>
      </w:r>
    </w:p>
    <w:p w14:paraId="773D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2.</w:t>
      </w:r>
      <w:r>
        <w:rPr>
          <w:rFonts w:hint="eastAsia" w:ascii="方正仿宋_GBK" w:hAnsi="方正仿宋_GBK" w:eastAsia="方正仿宋_GBK" w:cs="方正仿宋_GBK"/>
        </w:rPr>
        <w:t>多媒体互动教学核心功能：</w:t>
      </w:r>
    </w:p>
    <w:p w14:paraId="2521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支持在虚拟桌面环境下进行以下教学互动：</w:t>
      </w:r>
    </w:p>
    <w:p w14:paraId="26FC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教学演示：屏幕广播、视频广播、遥控监看。</w:t>
      </w:r>
    </w:p>
    <w:p w14:paraId="3D673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课堂管理：一键上下课、黑屏肃静、电子点名、消息互动。</w:t>
      </w:r>
    </w:p>
    <w:p w14:paraId="7024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考评与复盘：在线考试、屏幕录制、屏幕回放。</w:t>
      </w:r>
    </w:p>
    <w:p w14:paraId="5D79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资料交互：文件传输、作业收集。</w:t>
      </w:r>
    </w:p>
    <w:p w14:paraId="0F0A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五、服务器与架构需求</w:t>
      </w:r>
    </w:p>
    <w:p w14:paraId="2C521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方案需配备性能充足的服务器，确保在</w:t>
      </w: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方正仿宋_GBK" w:hAnsi="方正仿宋_GBK" w:eastAsia="方正仿宋_GBK" w:cs="方正仿宋_GBK"/>
        </w:rPr>
        <w:t>个终端并发使用时，系统分发、管理调度等操作无延迟、无瓶颈，平台各项功能运行流畅。</w:t>
      </w:r>
    </w:p>
    <w:p w14:paraId="17A6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六、售后服务</w:t>
      </w:r>
    </w:p>
    <w:p w14:paraId="079E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提供不少于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方正仿宋_GBK" w:hAnsi="方正仿宋_GBK" w:eastAsia="方正仿宋_GBK" w:cs="方正仿宋_GBK"/>
        </w:rPr>
        <w:t>年的硬件上门保修服务。</w:t>
      </w:r>
    </w:p>
    <w:p w14:paraId="5F93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提供不少于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方正仿宋_GBK" w:hAnsi="方正仿宋_GBK" w:eastAsia="方正仿宋_GBK" w:cs="方正仿宋_GBK"/>
        </w:rPr>
        <w:t>年的软件技术服务与系统免费升级。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784C"/>
    <w:rsid w:val="233674F0"/>
    <w:rsid w:val="2D756E2C"/>
    <w:rsid w:val="3CAE4094"/>
    <w:rsid w:val="724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小标宋简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1381</Characters>
  <Lines>0</Lines>
  <Paragraphs>0</Paragraphs>
  <TotalTime>40</TotalTime>
  <ScaleCrop>false</ScaleCrop>
  <LinksUpToDate>false</LinksUpToDate>
  <CharactersWithSpaces>1381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2024-06-11T09:07:00Z</dcterms:created>
  <dc:creator>12706</dc:creator>
  <cp:lastModifiedBy>贤者</cp:lastModifiedBy>
  <dcterms:modified xsi:type="dcterms:W3CDTF">2026-01-31T14:14:58Z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C5BC47EE3E934CEE84BBDA74D66FB173_13</vt:lpwstr>
  </property>
  <property fmtid="{D5CDD505-2E9C-101B-9397-08002B2CF9AE}" pid="4" name="KSOTemplateDocerSaveRecord">
    <vt:lpwstr>eyJoZGlkIjoiYzNkN2Y1YzY3MGZmMTczZWQ4ZWRmNzZhYTIwODkwMjEiLCJ1c2VySWQiOiIxMTk3MzExMDM3In0=</vt:lpwstr>
  </property>
</Properties>
</file>